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73323" w14:textId="77777777" w:rsidR="00F07720" w:rsidRDefault="00F07720" w:rsidP="00F07720">
      <w:r>
        <w:t xml:space="preserve">Our next Career Corner speaker is </w:t>
      </w:r>
      <w:hyperlink r:id="rId4" w:history="1">
        <w:r>
          <w:rPr>
            <w:rStyle w:val="Hyperlink"/>
          </w:rPr>
          <w:t>Frederik Seelig</w:t>
        </w:r>
      </w:hyperlink>
      <w:r>
        <w:t xml:space="preserve">, who joined the School in 2018 as Project Coordinator and Partnerships Manager for the Global Vector Hub. Frederik obtained his PhD from Bath University in 2012 on the population structure of </w:t>
      </w:r>
      <w:r>
        <w:rPr>
          <w:i/>
          <w:iCs/>
        </w:rPr>
        <w:t>Ixodes</w:t>
      </w:r>
      <w:r>
        <w:t xml:space="preserve"> ticks, followed by a postdoctoral position at Wageningen University in the Netherlands on the vector competence of biting midges and mosquitoes for the </w:t>
      </w:r>
      <w:proofErr w:type="spellStart"/>
      <w:r>
        <w:t>Schmallenberg</w:t>
      </w:r>
      <w:proofErr w:type="spellEnd"/>
      <w:r>
        <w:t xml:space="preserve"> virus. He then worked as an Editor for various journals, before accepting a position as Grants Adviser in the Population Health stream at the </w:t>
      </w:r>
      <w:proofErr w:type="spellStart"/>
      <w:r>
        <w:t>Wellcome</w:t>
      </w:r>
      <w:proofErr w:type="spellEnd"/>
      <w:r>
        <w:t xml:space="preserve"> Trust.</w:t>
      </w:r>
    </w:p>
    <w:p w14:paraId="4FA9EDF1" w14:textId="77777777" w:rsidR="00E344DB" w:rsidRDefault="00E344DB"/>
    <w:sectPr w:rsidR="00E344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20"/>
    <w:rsid w:val="00E344DB"/>
    <w:rsid w:val="00F07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EFDA"/>
  <w15:chartTrackingRefBased/>
  <w15:docId w15:val="{DA720F4C-5397-4FDB-942F-928F80F6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2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7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73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shtm.ac.uk/aboutus/people/seelig.freder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Longman</dc:creator>
  <cp:keywords/>
  <dc:description/>
  <cp:lastModifiedBy>Penny Longman</cp:lastModifiedBy>
  <cp:revision>1</cp:revision>
  <dcterms:created xsi:type="dcterms:W3CDTF">2020-12-17T15:46:00Z</dcterms:created>
  <dcterms:modified xsi:type="dcterms:W3CDTF">2020-12-17T15:46:00Z</dcterms:modified>
</cp:coreProperties>
</file>